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1E2D" w14:textId="77777777" w:rsidR="00645F5A" w:rsidRPr="00325C75" w:rsidRDefault="00645F5A">
      <w:pPr>
        <w:rPr>
          <w:rFonts w:ascii="Times New Roman" w:hAnsi="Times New Roman" w:cs="Times New Roman"/>
          <w:shd w:val="clear" w:color="auto" w:fill="FFFFFF"/>
        </w:rPr>
      </w:pPr>
    </w:p>
    <w:p w14:paraId="43FC9E42" w14:textId="77777777" w:rsidR="00645F5A" w:rsidRPr="00325C75" w:rsidRDefault="005A0CCA">
      <w:pPr>
        <w:spacing w:line="360" w:lineRule="auto"/>
        <w:jc w:val="center"/>
        <w:rPr>
          <w:rFonts w:ascii="Times New Roman" w:hAnsi="Times New Roman" w:cs="Times New Roman"/>
        </w:rPr>
      </w:pPr>
      <w:r w:rsidRPr="00325C75">
        <w:rPr>
          <w:rFonts w:ascii="Times New Roman" w:hAnsi="Times New Roman" w:cs="Times New Roman"/>
          <w:b/>
          <w:bCs/>
          <w:shd w:val="clear" w:color="auto" w:fill="FFFFFF"/>
        </w:rPr>
        <w:t xml:space="preserve">UZASADNIENIE </w:t>
      </w:r>
    </w:p>
    <w:p w14:paraId="4D5011C2" w14:textId="77777777" w:rsidR="00645F5A" w:rsidRPr="00325C75" w:rsidRDefault="005A0CCA">
      <w:pPr>
        <w:spacing w:line="360" w:lineRule="auto"/>
        <w:jc w:val="center"/>
        <w:rPr>
          <w:rFonts w:ascii="Times New Roman" w:hAnsi="Times New Roman" w:cs="Times New Roman"/>
        </w:rPr>
      </w:pPr>
      <w:r w:rsidRPr="00325C75">
        <w:rPr>
          <w:rFonts w:ascii="Times New Roman" w:hAnsi="Times New Roman" w:cs="Times New Roman"/>
          <w:b/>
          <w:bCs/>
          <w:shd w:val="clear" w:color="auto" w:fill="FFFFFF"/>
        </w:rPr>
        <w:t>do Uchwały nr ………...... Rady Miejskiej w Morawicy</w:t>
      </w:r>
    </w:p>
    <w:p w14:paraId="13C619C5" w14:textId="77777777" w:rsidR="00645F5A" w:rsidRPr="00325C75" w:rsidRDefault="005A0CCA">
      <w:pPr>
        <w:spacing w:line="360" w:lineRule="auto"/>
        <w:jc w:val="center"/>
        <w:rPr>
          <w:rFonts w:ascii="Times New Roman" w:hAnsi="Times New Roman" w:cs="Times New Roman"/>
        </w:rPr>
      </w:pPr>
      <w:r w:rsidRPr="00325C75">
        <w:rPr>
          <w:rFonts w:ascii="Times New Roman" w:hAnsi="Times New Roman" w:cs="Times New Roman"/>
          <w:b/>
          <w:bCs/>
          <w:shd w:val="clear" w:color="auto" w:fill="FFFFFF"/>
        </w:rPr>
        <w:t xml:space="preserve">z dnia …………. r.  </w:t>
      </w:r>
    </w:p>
    <w:p w14:paraId="31D74953" w14:textId="77777777" w:rsidR="00645F5A" w:rsidRPr="00325C75" w:rsidRDefault="005A0CCA">
      <w:pPr>
        <w:spacing w:line="360" w:lineRule="auto"/>
        <w:jc w:val="center"/>
        <w:rPr>
          <w:rFonts w:ascii="Times New Roman" w:hAnsi="Times New Roman" w:cs="Times New Roman"/>
        </w:rPr>
      </w:pPr>
      <w:r w:rsidRPr="00325C75">
        <w:rPr>
          <w:rFonts w:ascii="Times New Roman" w:hAnsi="Times New Roman" w:cs="Times New Roman"/>
          <w:b/>
          <w:bCs/>
          <w:shd w:val="clear" w:color="auto" w:fill="FFFFFF"/>
        </w:rPr>
        <w:t>w sprawie uchwalenia</w:t>
      </w:r>
      <w:r w:rsidRPr="00325C75">
        <w:rPr>
          <w:rFonts w:ascii="Times New Roman" w:hAnsi="Times New Roman" w:cs="Times New Roman"/>
          <w:b/>
          <w:bCs/>
          <w:color w:val="000000"/>
          <w:szCs w:val="22"/>
          <w:shd w:val="clear" w:color="auto" w:fill="FFFFFF"/>
        </w:rPr>
        <w:t xml:space="preserve"> miejscowego planu zagospodarowania przestrzennego </w:t>
      </w:r>
    </w:p>
    <w:p w14:paraId="2B24B5D1" w14:textId="77777777" w:rsidR="00645F5A" w:rsidRPr="00325C75" w:rsidRDefault="005A0CCA">
      <w:pPr>
        <w:spacing w:line="360" w:lineRule="auto"/>
        <w:jc w:val="center"/>
        <w:rPr>
          <w:rFonts w:ascii="Times New Roman" w:hAnsi="Times New Roman" w:cs="Times New Roman"/>
          <w:b/>
          <w:bCs/>
          <w:color w:val="000000"/>
          <w:szCs w:val="22"/>
          <w:highlight w:val="white"/>
        </w:rPr>
      </w:pPr>
      <w:r w:rsidRPr="00325C75">
        <w:rPr>
          <w:rFonts w:ascii="Times New Roman" w:hAnsi="Times New Roman" w:cs="Times New Roman"/>
          <w:b/>
          <w:bCs/>
          <w:szCs w:val="22"/>
          <w:highlight w:val="white"/>
          <w:shd w:val="clear" w:color="auto" w:fill="FFFFFF"/>
        </w:rPr>
        <w:t>dla obrębów ewidencyjnych: Radomice, Brudzów, Zaborze i Łabędziów</w:t>
      </w:r>
    </w:p>
    <w:p w14:paraId="3A5FE366" w14:textId="77777777" w:rsidR="00645F5A" w:rsidRPr="00325C75" w:rsidRDefault="00645F5A">
      <w:pPr>
        <w:rPr>
          <w:rFonts w:ascii="Times New Roman" w:hAnsi="Times New Roman" w:cs="Times New Roman"/>
          <w:b/>
          <w:bCs/>
          <w:shd w:val="clear" w:color="auto" w:fill="FFFFFF"/>
        </w:rPr>
      </w:pPr>
    </w:p>
    <w:p w14:paraId="0BA39D0B" w14:textId="73B8061D" w:rsidR="00645F5A" w:rsidRPr="00325C75" w:rsidRDefault="005A0CCA">
      <w:pPr>
        <w:ind w:firstLine="454"/>
        <w:jc w:val="both"/>
        <w:rPr>
          <w:rFonts w:ascii="Times New Roman" w:hAnsi="Times New Roman" w:cs="Times New Roman"/>
        </w:rPr>
      </w:pPr>
      <w:r w:rsidRPr="00325C75">
        <w:rPr>
          <w:rFonts w:ascii="Times New Roman" w:hAnsi="Times New Roman" w:cs="Times New Roman"/>
          <w:b/>
          <w:bCs/>
          <w:shd w:val="clear" w:color="auto" w:fill="FFFFFF"/>
        </w:rPr>
        <w:t xml:space="preserve"> </w:t>
      </w:r>
      <w:r w:rsidRPr="00325C75">
        <w:rPr>
          <w:rFonts w:ascii="Times New Roman" w:hAnsi="Times New Roman" w:cs="Times New Roman"/>
          <w:shd w:val="clear" w:color="auto" w:fill="FFFFFF"/>
        </w:rPr>
        <w:t xml:space="preserve">Zgodnie z polityką przestrzenną określoną w "Studium uwarunkowań i kierunków zagospodarowania przestrzennego gminy Morawica" </w:t>
      </w:r>
      <w:r w:rsidRPr="00325C75">
        <w:rPr>
          <w:rFonts w:ascii="Times New Roman" w:hAnsi="Times New Roman" w:cs="Times New Roman"/>
          <w:color w:val="000000"/>
          <w:shd w:val="clear" w:color="auto" w:fill="FFFFFF"/>
        </w:rPr>
        <w:t>oraz Uchwały</w:t>
      </w:r>
      <w:r w:rsidR="002A6EA2" w:rsidRPr="00325C75">
        <w:rPr>
          <w:rFonts w:ascii="Times New Roman" w:hAnsi="Times New Roman" w:cs="Times New Roman"/>
          <w:color w:val="000000"/>
          <w:szCs w:val="22"/>
          <w:shd w:val="clear" w:color="auto" w:fill="FFFFFF"/>
        </w:rPr>
        <w:t xml:space="preserve"> Nr LXIV/619/23 Rady Miejskiej w Morawicy z dnia 22 czerwca 2023 r. w sprawie zmiany uchwały Nr XVIII/235/16 Rady Gminy Morawica z dnia 27 czerwca 2016 roku w sprawie przystąpienia do sporządzenia „Miejscowego planu zagospodarowania przestrzennego dla obrębów ewidencyjnych: Radomice, Brudzów, Zaborze i Łabędziów”</w:t>
      </w:r>
      <w:r w:rsidRPr="00325C75">
        <w:rPr>
          <w:rFonts w:ascii="Times New Roman" w:hAnsi="Times New Roman" w:cs="Times New Roman"/>
          <w:color w:val="000000"/>
          <w:shd w:val="clear" w:color="auto" w:fill="FFFFFF"/>
        </w:rPr>
        <w:t>, sporządzono przedmiotowy projekt planu.</w:t>
      </w:r>
    </w:p>
    <w:p w14:paraId="1ECC726F" w14:textId="77777777" w:rsidR="00645F5A" w:rsidRPr="00325C75" w:rsidRDefault="00645F5A">
      <w:pPr>
        <w:ind w:firstLine="454"/>
        <w:jc w:val="both"/>
        <w:rPr>
          <w:rFonts w:ascii="Times New Roman" w:hAnsi="Times New Roman" w:cs="Times New Roman"/>
          <w:color w:val="000000"/>
        </w:rPr>
      </w:pPr>
    </w:p>
    <w:p w14:paraId="244ED216"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Proponowany obszar do objęcia miejscowym planem obejmuje obszar obrębów Radomice, Brudzów, Zaborze i Łabędziów wyznaczony zgodnie z załącznikiem graficznym do uchwały intencyjnej.</w:t>
      </w:r>
    </w:p>
    <w:p w14:paraId="7EDE4D96"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FF0000"/>
          <w:shd w:val="clear" w:color="auto" w:fill="FFFFFF"/>
        </w:rPr>
        <w:t xml:space="preserve"> </w:t>
      </w:r>
    </w:p>
    <w:p w14:paraId="31536B27"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rPr>
        <w:t>Obszar objęty miejscowym planem zagospodarowania przestrzennego położony jest w obrębie terenów przeznaczonych dla funkcji mieszkaniowej, produkcyjnej i usługowej. Teren w przeważającej części jest terenem rolnym oraz zielonym, z nawierzchnią trawiastą.</w:t>
      </w:r>
    </w:p>
    <w:p w14:paraId="68429427"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rPr>
        <w:t>W obowiązującym miejscowym planie zagospodarowania przestrzennego działki objęte planem przewidziane są już pod funkcje mieszkaniowe, produkcji oraz usługowe.</w:t>
      </w:r>
    </w:p>
    <w:p w14:paraId="5D3A85F7" w14:textId="77777777" w:rsidR="00645F5A" w:rsidRPr="00325C75" w:rsidRDefault="00645F5A">
      <w:pPr>
        <w:ind w:firstLine="454"/>
        <w:jc w:val="both"/>
        <w:rPr>
          <w:rFonts w:ascii="Times New Roman" w:hAnsi="Times New Roman" w:cs="Times New Roman"/>
          <w:color w:val="C9211E"/>
          <w:highlight w:val="yellow"/>
        </w:rPr>
      </w:pPr>
    </w:p>
    <w:p w14:paraId="293240DB"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Opracowany plan jest odzwierciedleniem realizacji polityki przestrzennej gminy dla przedmiotowych obszarów.</w:t>
      </w:r>
    </w:p>
    <w:p w14:paraId="07EEC929"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 Głównym zamierzeniem planu jest poszerzenie funkcji mieszkaniowej, usługowej oraz korekta i uporządkowanie układu komunikacyjnego dla opracowywanego terenu.</w:t>
      </w:r>
    </w:p>
    <w:p w14:paraId="6EA7D4D3" w14:textId="77777777" w:rsidR="00645F5A" w:rsidRPr="00325C75" w:rsidRDefault="00645F5A">
      <w:pPr>
        <w:ind w:firstLine="454"/>
        <w:jc w:val="both"/>
        <w:rPr>
          <w:rFonts w:ascii="Times New Roman" w:hAnsi="Times New Roman" w:cs="Times New Roman"/>
          <w:color w:val="000000"/>
          <w:highlight w:val="white"/>
        </w:rPr>
      </w:pPr>
    </w:p>
    <w:p w14:paraId="379CA5ED"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 Głównym celem miejscowego planu poza wyżej wymienionymi, jest określenie zasad zagospodarowania terenu, ustaleń dotyczących kształtowania nowych budynków oraz ustaleń dotyczących zasad scalania i podziału nieruchomości. W planie ustalono niezbędne do prawidłowego kształtowania przestrzeni szczegółowe parametry budynków takie jak maksymalna wysokość zabudowy, liczba kondygnacji, geometria dachu oraz wyznaczono nieprzekraczalną linię zabudowy. </w:t>
      </w:r>
    </w:p>
    <w:p w14:paraId="0F9657EE"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Wyznaczono także minimalny udział powierzchni biologicznie czynnych, powierzchnię zabudowy oraz minimalny i maksymalny wskaźnik intensywności zabudowy. </w:t>
      </w:r>
    </w:p>
    <w:p w14:paraId="15B80F58" w14:textId="77777777" w:rsidR="00645F5A" w:rsidRPr="00325C75" w:rsidRDefault="00645F5A">
      <w:pPr>
        <w:ind w:firstLine="454"/>
        <w:jc w:val="both"/>
        <w:rPr>
          <w:rFonts w:ascii="Times New Roman" w:hAnsi="Times New Roman" w:cs="Times New Roman"/>
          <w:color w:val="000000"/>
          <w:shd w:val="clear" w:color="auto" w:fill="FFFFFF"/>
        </w:rPr>
      </w:pPr>
    </w:p>
    <w:p w14:paraId="51315A31" w14:textId="036E6E85"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Na obszarze opracowania występują obiekty lub obszary podlegające ochronie w myśl ustawy                 o ochronie przyrody z dnia 16 kwietnia 2004 r. (Dz. U. z 202</w:t>
      </w:r>
      <w:r w:rsidR="0032677F" w:rsidRPr="00325C75">
        <w:rPr>
          <w:rFonts w:ascii="Times New Roman" w:hAnsi="Times New Roman" w:cs="Times New Roman"/>
          <w:color w:val="000000"/>
          <w:shd w:val="clear" w:color="auto" w:fill="FFFFFF"/>
        </w:rPr>
        <w:t>6</w:t>
      </w:r>
      <w:r w:rsidRPr="00325C75">
        <w:rPr>
          <w:rFonts w:ascii="Times New Roman" w:hAnsi="Times New Roman" w:cs="Times New Roman"/>
          <w:color w:val="000000"/>
          <w:shd w:val="clear" w:color="auto" w:fill="FFFFFF"/>
        </w:rPr>
        <w:t xml:space="preserve"> r. poz. 1</w:t>
      </w:r>
      <w:r w:rsidR="0032677F" w:rsidRPr="00325C75">
        <w:rPr>
          <w:rFonts w:ascii="Times New Roman" w:hAnsi="Times New Roman" w:cs="Times New Roman"/>
          <w:color w:val="000000"/>
          <w:shd w:val="clear" w:color="auto" w:fill="FFFFFF"/>
        </w:rPr>
        <w:t>3</w:t>
      </w:r>
      <w:r w:rsidRPr="00325C75">
        <w:rPr>
          <w:rFonts w:ascii="Times New Roman" w:hAnsi="Times New Roman" w:cs="Times New Roman"/>
          <w:color w:val="000000"/>
          <w:shd w:val="clear" w:color="auto" w:fill="FFFFFF"/>
        </w:rPr>
        <w:t xml:space="preserve">). </w:t>
      </w:r>
    </w:p>
    <w:p w14:paraId="6D5DDE9E"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Są to: Rezerwat Przyrody „Radomice”, Specjalny Obszar Ochrony Siedlisk Natura 2000 - Dolina Czarnej Nidy (PLH 260016), Chmielnicko-Szydłowski Obszar Chronionego Krajobrazu (Ch-SzOChK) oraz Podkielecki Obszar Chronionego Krajobrazu (POChK)</w:t>
      </w:r>
      <w:r w:rsidRPr="00325C75">
        <w:rPr>
          <w:rFonts w:ascii="Times New Roman" w:hAnsi="Times New Roman" w:cs="Times New Roman"/>
          <w:color w:val="000000"/>
          <w:szCs w:val="22"/>
        </w:rPr>
        <w:t>. Plan ustala ochronę, zakazy i nakazy w/w obszarów i obiektów podlegających ochronie, zgodnie z przepisami odrębnymi.</w:t>
      </w:r>
    </w:p>
    <w:p w14:paraId="453244EA"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zCs w:val="22"/>
          <w:shd w:val="clear" w:color="auto" w:fill="FFFFFF"/>
        </w:rPr>
        <w:t>Ustalono, że zakazy, nakazy i ograniczenia w zakresie użytkowania gruntów oraz korzystania z wód ww/w strefach będzie się odbywało zgodnie z przepisami odrębnymi.</w:t>
      </w:r>
    </w:p>
    <w:p w14:paraId="348AA60A" w14:textId="77777777" w:rsidR="00645F5A" w:rsidRPr="00325C75" w:rsidRDefault="00645F5A">
      <w:pPr>
        <w:ind w:firstLine="454"/>
        <w:jc w:val="both"/>
        <w:rPr>
          <w:rFonts w:ascii="Times New Roman" w:hAnsi="Times New Roman" w:cs="Times New Roman"/>
          <w:color w:val="000000"/>
          <w:highlight w:val="white"/>
        </w:rPr>
      </w:pPr>
    </w:p>
    <w:p w14:paraId="4610B017" w14:textId="6686A4F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Ustalenia planu są zgodne z ustawą z dnia 20 lipca 2017 r. Prawo wodne (Dz. U. z 202</w:t>
      </w:r>
      <w:r w:rsidR="0032677F" w:rsidRPr="00325C75">
        <w:rPr>
          <w:rFonts w:ascii="Times New Roman" w:hAnsi="Times New Roman" w:cs="Times New Roman"/>
          <w:color w:val="000000"/>
          <w:shd w:val="clear" w:color="auto" w:fill="FFFFFF"/>
        </w:rPr>
        <w:t>5</w:t>
      </w:r>
      <w:r w:rsidRPr="00325C75">
        <w:rPr>
          <w:rFonts w:ascii="Times New Roman" w:hAnsi="Times New Roman" w:cs="Times New Roman"/>
          <w:color w:val="000000"/>
          <w:shd w:val="clear" w:color="auto" w:fill="FFFFFF"/>
        </w:rPr>
        <w:t xml:space="preserve"> r. poz. </w:t>
      </w:r>
      <w:r w:rsidR="0032677F" w:rsidRPr="00325C75">
        <w:rPr>
          <w:rFonts w:ascii="Times New Roman" w:hAnsi="Times New Roman" w:cs="Times New Roman"/>
          <w:color w:val="000000"/>
          <w:shd w:val="clear" w:color="auto" w:fill="FFFFFF"/>
        </w:rPr>
        <w:t>960</w:t>
      </w:r>
      <w:r w:rsidRPr="00325C75">
        <w:rPr>
          <w:rFonts w:ascii="Times New Roman" w:hAnsi="Times New Roman" w:cs="Times New Roman"/>
          <w:color w:val="000000"/>
          <w:shd w:val="clear" w:color="auto" w:fill="FFFFFF"/>
        </w:rPr>
        <w:t xml:space="preserve"> z późn. zm.).</w:t>
      </w:r>
    </w:p>
    <w:p w14:paraId="09402FC3" w14:textId="77777777" w:rsidR="00645F5A" w:rsidRPr="00325C75" w:rsidRDefault="00645F5A">
      <w:pPr>
        <w:ind w:firstLine="454"/>
        <w:jc w:val="both"/>
        <w:rPr>
          <w:rFonts w:ascii="Times New Roman" w:hAnsi="Times New Roman" w:cs="Times New Roman"/>
          <w:color w:val="000000"/>
        </w:rPr>
      </w:pPr>
    </w:p>
    <w:p w14:paraId="7E74F14D"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Na terenie objętym planem występują tereny leśne oraz rolne.</w:t>
      </w:r>
    </w:p>
    <w:p w14:paraId="675A1048" w14:textId="77777777" w:rsidR="00645F5A" w:rsidRPr="00325C75" w:rsidRDefault="00645F5A">
      <w:pPr>
        <w:ind w:firstLine="454"/>
        <w:jc w:val="both"/>
        <w:rPr>
          <w:rFonts w:ascii="Times New Roman" w:hAnsi="Times New Roman" w:cs="Times New Roman"/>
          <w:color w:val="000000"/>
          <w:shd w:val="clear" w:color="auto" w:fill="FFFFFF"/>
        </w:rPr>
      </w:pPr>
    </w:p>
    <w:p w14:paraId="052F76FF" w14:textId="66990961"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W obszarze objętym planem występują kompleksy leśne, które zgodnie z Ustawą o ochronie gruntów rolnych i leśnych z dnia 3 lutego 1995 r. (Dz. U. z 2024 r. poz. 82), wymagały uzyskania decyzji na zmianę przeznaczenia gruntów leśnych na cele nieleśne, co zostało uzyskane Decyzją </w:t>
      </w:r>
      <w:r w:rsidR="009E077B" w:rsidRPr="00325C75">
        <w:rPr>
          <w:rFonts w:ascii="Times New Roman" w:hAnsi="Times New Roman" w:cs="Times New Roman"/>
          <w:color w:val="000000"/>
          <w:shd w:val="clear" w:color="auto" w:fill="FFFFFF"/>
        </w:rPr>
        <w:t>znak RKŚ-VIII.7151.1.15.2024</w:t>
      </w:r>
      <w:r w:rsidRPr="00325C75">
        <w:rPr>
          <w:rFonts w:ascii="Times New Roman" w:hAnsi="Times New Roman" w:cs="Times New Roman"/>
          <w:color w:val="000000"/>
          <w:shd w:val="clear" w:color="auto" w:fill="FFFFFF"/>
        </w:rPr>
        <w:t xml:space="preserve"> Marszałka Województwa Świętokrzyskiego z dnia </w:t>
      </w:r>
      <w:r w:rsidR="009E077B" w:rsidRPr="00325C75">
        <w:rPr>
          <w:rFonts w:ascii="Times New Roman" w:hAnsi="Times New Roman" w:cs="Times New Roman"/>
          <w:color w:val="000000"/>
          <w:shd w:val="clear" w:color="auto" w:fill="FFFFFF"/>
        </w:rPr>
        <w:t>30.01.2025 r</w:t>
      </w:r>
      <w:r w:rsidRPr="00325C75">
        <w:rPr>
          <w:rFonts w:ascii="Times New Roman" w:hAnsi="Times New Roman" w:cs="Times New Roman"/>
          <w:color w:val="000000"/>
          <w:shd w:val="clear" w:color="auto" w:fill="FFFFFF"/>
        </w:rPr>
        <w:t>.</w:t>
      </w:r>
      <w:r w:rsidR="00290C00">
        <w:rPr>
          <w:rFonts w:ascii="Times New Roman" w:hAnsi="Times New Roman" w:cs="Times New Roman"/>
          <w:color w:val="000000"/>
          <w:shd w:val="clear" w:color="auto" w:fill="FFFFFF"/>
        </w:rPr>
        <w:t xml:space="preserve"> oraz Decyzją Ministra Klimatu i Środowiska znak: DLŁ-WNL.8130.30.2025.AZ 3729644.15428175.12516648 z dnia </w:t>
      </w:r>
      <w:r w:rsidR="00290C00">
        <w:rPr>
          <w:rFonts w:ascii="Times New Roman" w:hAnsi="Times New Roman" w:cs="Times New Roman"/>
          <w:color w:val="000000"/>
          <w:shd w:val="clear" w:color="auto" w:fill="FFFFFF"/>
        </w:rPr>
        <w:lastRenderedPageBreak/>
        <w:t>15.07.2025 roku.</w:t>
      </w:r>
    </w:p>
    <w:p w14:paraId="08F4CA24" w14:textId="77777777" w:rsidR="00645F5A" w:rsidRPr="00325C75" w:rsidRDefault="00645F5A">
      <w:pPr>
        <w:ind w:firstLine="454"/>
        <w:jc w:val="both"/>
        <w:rPr>
          <w:rFonts w:ascii="Times New Roman" w:hAnsi="Times New Roman" w:cs="Times New Roman"/>
          <w:color w:val="000000"/>
          <w:shd w:val="clear" w:color="auto" w:fill="FFFFFF"/>
        </w:rPr>
      </w:pPr>
    </w:p>
    <w:p w14:paraId="31FB6EB7" w14:textId="3791828A"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W obszarze objętym planem występują tereny rolne, które zgodnie z Ustawą o ochronie gruntów rolnych i leśnych z dnia 3 lutego 1995 r. (Dz. U. z 2024 r. poz. 82), wymagały uzyskania decyzji na zmianę przeznaczenia gruntów rolnych na cele nierolnicze, co zostało uzyskane Decyzją </w:t>
      </w:r>
      <w:r w:rsidR="0032677F" w:rsidRPr="00325C75">
        <w:rPr>
          <w:rFonts w:ascii="Times New Roman" w:hAnsi="Times New Roman" w:cs="Times New Roman"/>
          <w:color w:val="000000"/>
          <w:shd w:val="clear" w:color="auto" w:fill="FFFFFF"/>
        </w:rPr>
        <w:t xml:space="preserve">znak: DNI.tr.602.129.2025 </w:t>
      </w:r>
      <w:r w:rsidRPr="00325C75">
        <w:rPr>
          <w:rFonts w:ascii="Times New Roman" w:hAnsi="Times New Roman" w:cs="Times New Roman"/>
          <w:color w:val="000000"/>
          <w:shd w:val="clear" w:color="auto" w:fill="FFFFFF"/>
        </w:rPr>
        <w:t xml:space="preserve">z dnia </w:t>
      </w:r>
      <w:r w:rsidR="0032677F" w:rsidRPr="00325C75">
        <w:rPr>
          <w:rFonts w:ascii="Times New Roman" w:hAnsi="Times New Roman" w:cs="Times New Roman"/>
          <w:color w:val="000000"/>
          <w:shd w:val="clear" w:color="auto" w:fill="FFFFFF"/>
        </w:rPr>
        <w:t>27.11.2025 r</w:t>
      </w:r>
      <w:r w:rsidRPr="00325C75">
        <w:rPr>
          <w:rFonts w:ascii="Times New Roman" w:hAnsi="Times New Roman" w:cs="Times New Roman"/>
          <w:color w:val="000000"/>
          <w:shd w:val="clear" w:color="auto" w:fill="FFFFFF"/>
        </w:rPr>
        <w:t>.</w:t>
      </w:r>
    </w:p>
    <w:p w14:paraId="15D33FB2" w14:textId="77777777" w:rsidR="00645F5A" w:rsidRPr="00325C75" w:rsidRDefault="00645F5A">
      <w:pPr>
        <w:ind w:firstLine="454"/>
        <w:jc w:val="both"/>
        <w:rPr>
          <w:rFonts w:ascii="Times New Roman" w:hAnsi="Times New Roman" w:cs="Times New Roman"/>
          <w:color w:val="C9211E"/>
          <w:shd w:val="clear" w:color="auto" w:fill="FFFFFF"/>
        </w:rPr>
      </w:pPr>
    </w:p>
    <w:p w14:paraId="643F41A4"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Na terenie objętym planem wskazuje się obiekty do zachowania i ochrony wpisane do Gminnej Ewidencji Zabytków, obszary objęte ochroną konserwatorską oraz</w:t>
      </w:r>
      <w:r w:rsidRPr="00325C75">
        <w:rPr>
          <w:rFonts w:ascii="Times New Roman" w:hAnsi="Times New Roman" w:cs="Times New Roman"/>
          <w:color w:val="000000"/>
        </w:rPr>
        <w:t xml:space="preserve"> udokumentowane stanowiska archeologiczne</w:t>
      </w:r>
      <w:r w:rsidRPr="00325C75">
        <w:rPr>
          <w:rFonts w:ascii="Times New Roman" w:hAnsi="Times New Roman" w:cs="Times New Roman"/>
        </w:rPr>
        <w:t>.</w:t>
      </w:r>
    </w:p>
    <w:p w14:paraId="69C61056" w14:textId="77777777" w:rsidR="00645F5A" w:rsidRPr="00325C75" w:rsidRDefault="00645F5A">
      <w:pPr>
        <w:ind w:firstLine="454"/>
        <w:jc w:val="both"/>
        <w:rPr>
          <w:rFonts w:ascii="Times New Roman" w:hAnsi="Times New Roman" w:cs="Times New Roman"/>
          <w:color w:val="C9211E"/>
          <w:shd w:val="clear" w:color="auto" w:fill="FFFFFF"/>
        </w:rPr>
      </w:pPr>
    </w:p>
    <w:p w14:paraId="6E6D9253"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Regulacje planu nie stoją w sprzeczności z potrzebami obronności i bezpieczeństwa państwa oraz wymaganiami ochrony zdrowia oraz bezpieczeństwa ludzi i mienia. W trakcie procedury planistycznej, przeprowadzone zostały uzgodnienia z organami bezpieczeństwa publicznego i obronności przez co uwzględnione zostały potrzeby w tym zakresie. </w:t>
      </w:r>
    </w:p>
    <w:p w14:paraId="7C93673F" w14:textId="77777777" w:rsidR="00645F5A" w:rsidRPr="00325C75" w:rsidRDefault="00645F5A">
      <w:pPr>
        <w:ind w:firstLine="454"/>
        <w:jc w:val="both"/>
        <w:rPr>
          <w:rFonts w:ascii="Times New Roman" w:hAnsi="Times New Roman" w:cs="Times New Roman"/>
          <w:color w:val="000000"/>
          <w:shd w:val="clear" w:color="auto" w:fill="FFFFFF"/>
        </w:rPr>
      </w:pPr>
    </w:p>
    <w:p w14:paraId="3DECC7B6"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 xml:space="preserve">W trosce o dobro społeczne, w zakresie ochrony przed hałasem, ustalono dopuszczalne poziomy hałasu zgodnie z przepisami odrębnymi. </w:t>
      </w:r>
    </w:p>
    <w:p w14:paraId="3FB65347" w14:textId="77777777" w:rsidR="00645F5A" w:rsidRPr="00325C75" w:rsidRDefault="00645F5A">
      <w:pPr>
        <w:ind w:firstLine="454"/>
        <w:jc w:val="both"/>
        <w:rPr>
          <w:rFonts w:ascii="Times New Roman" w:hAnsi="Times New Roman" w:cs="Times New Roman"/>
          <w:color w:val="000000"/>
        </w:rPr>
      </w:pPr>
    </w:p>
    <w:p w14:paraId="50A5B38B"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Potrzeby osób niepełnosprawnych zostały uwzględnione poprzez określenie miejsc przeznaczonych na parkowanie pojazdów zaopatrzonych w kartę parkingową.</w:t>
      </w:r>
    </w:p>
    <w:p w14:paraId="7FE5B2C9" w14:textId="77777777" w:rsidR="00645F5A" w:rsidRPr="00325C75" w:rsidRDefault="00645F5A">
      <w:pPr>
        <w:ind w:firstLine="454"/>
        <w:jc w:val="both"/>
        <w:rPr>
          <w:rFonts w:ascii="Times New Roman" w:hAnsi="Times New Roman" w:cs="Times New Roman"/>
          <w:color w:val="000000"/>
          <w:shd w:val="clear" w:color="auto" w:fill="FFFFFF"/>
        </w:rPr>
      </w:pPr>
    </w:p>
    <w:p w14:paraId="2A08BA50"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Na terenie objętym granicami projektu planu planuje się uzbrojenie techniczne takie jak sieci elektroenergetyczne, telekomunikacyjne, wodociągowe oraz kanalizacyjne.</w:t>
      </w:r>
    </w:p>
    <w:p w14:paraId="2BE05B1E" w14:textId="77777777" w:rsidR="00645F5A" w:rsidRPr="00325C75" w:rsidRDefault="00645F5A">
      <w:pPr>
        <w:ind w:firstLine="454"/>
        <w:jc w:val="both"/>
        <w:rPr>
          <w:rFonts w:ascii="Times New Roman" w:hAnsi="Times New Roman" w:cs="Times New Roman"/>
          <w:color w:val="000000"/>
          <w:shd w:val="clear" w:color="auto" w:fill="FFFFFF"/>
        </w:rPr>
      </w:pPr>
    </w:p>
    <w:p w14:paraId="59144F62"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Na obszarze objętym planem wskazano obszary przestrzeni publicznej.</w:t>
      </w:r>
    </w:p>
    <w:p w14:paraId="7B36595C" w14:textId="77777777" w:rsidR="00645F5A" w:rsidRPr="00325C75" w:rsidRDefault="00645F5A">
      <w:pPr>
        <w:ind w:firstLine="454"/>
        <w:jc w:val="both"/>
        <w:rPr>
          <w:rFonts w:ascii="Times New Roman" w:hAnsi="Times New Roman" w:cs="Times New Roman"/>
          <w:color w:val="000000"/>
          <w:highlight w:val="white"/>
        </w:rPr>
      </w:pPr>
    </w:p>
    <w:p w14:paraId="6F0F1ACD"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Ustalenia planu dopuszczają realizację ścieżek rowerowych oraz parkingów rowerowych.</w:t>
      </w:r>
    </w:p>
    <w:p w14:paraId="31841865" w14:textId="77777777" w:rsidR="00645F5A" w:rsidRPr="00325C75" w:rsidRDefault="00645F5A">
      <w:pPr>
        <w:jc w:val="both"/>
        <w:rPr>
          <w:rFonts w:ascii="Times New Roman" w:hAnsi="Times New Roman" w:cs="Times New Roman"/>
          <w:color w:val="000000"/>
          <w:shd w:val="clear" w:color="auto" w:fill="FFFFFF"/>
        </w:rPr>
      </w:pPr>
    </w:p>
    <w:p w14:paraId="33A8A027"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Zgodnie z powyższym w przedmiotowym planie przyjęto rozwiązania u</w:t>
      </w:r>
      <w:r w:rsidRPr="00325C75">
        <w:rPr>
          <w:rFonts w:ascii="Times New Roman" w:hAnsi="Times New Roman" w:cs="Times New Roman"/>
          <w:shd w:val="clear" w:color="auto" w:fill="FFFFFF"/>
        </w:rPr>
        <w:t>względniające wszelkie wymagania planowania przestrzennego, w tym ładu przestrzennego, ochrony dziedzictwa kulturowego          i zabytków, ochrony zdrowia, walorów architektonicznych, prawa własności, potrzeb w zakresie rozwoju infrastruktury, a także wniosków wynikające z analiz: społecznej, ekonomicznej i środowiskowej.</w:t>
      </w:r>
    </w:p>
    <w:p w14:paraId="6714BA41" w14:textId="77777777" w:rsidR="00645F5A" w:rsidRPr="00325C75" w:rsidRDefault="00645F5A">
      <w:pPr>
        <w:ind w:firstLine="454"/>
        <w:jc w:val="both"/>
        <w:rPr>
          <w:rFonts w:ascii="Times New Roman" w:hAnsi="Times New Roman" w:cs="Times New Roman"/>
          <w:shd w:val="clear" w:color="auto" w:fill="FFFFFF"/>
        </w:rPr>
      </w:pPr>
    </w:p>
    <w:p w14:paraId="213A3166"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shd w:val="clear" w:color="auto" w:fill="FFFFFF"/>
        </w:rPr>
        <w:t xml:space="preserve">Burmistrz Miasta i Gminy Morawica przeprowadził procedurę określoną w art. 17 ustawy  o planowaniu    i zagospodarowaniu przestrzennym. </w:t>
      </w:r>
    </w:p>
    <w:p w14:paraId="5085CB1A"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shd w:val="clear" w:color="auto" w:fill="FFFFFF"/>
        </w:rPr>
        <w:t xml:space="preserve">Zapewnienie udziału społeczeństwa w procedurze planistycznej, w tym przy użyciu środków komunikacji elektronicznej, nastąpiło poprzez: </w:t>
      </w:r>
    </w:p>
    <w:p w14:paraId="37CD955D" w14:textId="77777777" w:rsidR="00645F5A" w:rsidRPr="00325C75" w:rsidRDefault="005A0CCA">
      <w:pPr>
        <w:numPr>
          <w:ilvl w:val="0"/>
          <w:numId w:val="1"/>
        </w:numPr>
        <w:jc w:val="both"/>
        <w:rPr>
          <w:rFonts w:ascii="Times New Roman" w:hAnsi="Times New Roman" w:cs="Times New Roman"/>
        </w:rPr>
      </w:pPr>
      <w:r w:rsidRPr="00325C75">
        <w:rPr>
          <w:rFonts w:ascii="Times New Roman" w:hAnsi="Times New Roman" w:cs="Times New Roman"/>
          <w:shd w:val="clear" w:color="auto" w:fill="FFFFFF"/>
        </w:rPr>
        <w:t xml:space="preserve">zbieranie wniosków (w terminie określonym w ogłoszeniu prasowym i w BIP oraz obwieszczeniu na tablicach ogłoszeń), </w:t>
      </w:r>
    </w:p>
    <w:p w14:paraId="64E7E05B" w14:textId="498259C6" w:rsidR="00645F5A" w:rsidRPr="00325C75" w:rsidRDefault="005A0CCA">
      <w:pPr>
        <w:numPr>
          <w:ilvl w:val="0"/>
          <w:numId w:val="1"/>
        </w:numPr>
        <w:jc w:val="both"/>
        <w:rPr>
          <w:rFonts w:ascii="Times New Roman" w:hAnsi="Times New Roman" w:cs="Times New Roman"/>
        </w:rPr>
      </w:pPr>
      <w:r w:rsidRPr="00325C75">
        <w:rPr>
          <w:rFonts w:ascii="Times New Roman" w:hAnsi="Times New Roman" w:cs="Times New Roman"/>
          <w:color w:val="000000"/>
          <w:shd w:val="clear" w:color="auto" w:fill="FFFFFF"/>
        </w:rPr>
        <w:t>wyłożeniu do publicznego wglądu projektu miejscowego planu w siedzibie urzędu i w internecie      w dniach od</w:t>
      </w:r>
      <w:r w:rsidR="002A6EA2" w:rsidRPr="00325C75">
        <w:rPr>
          <w:rFonts w:ascii="Times New Roman" w:hAnsi="Times New Roman" w:cs="Times New Roman"/>
          <w:color w:val="000000"/>
          <w:shd w:val="clear" w:color="auto" w:fill="FFFFFF"/>
        </w:rPr>
        <w:t xml:space="preserve"> 14 marca 2025 r. do 4 kwietnia 2025 </w:t>
      </w:r>
      <w:r w:rsidRPr="00325C75">
        <w:rPr>
          <w:rFonts w:ascii="Times New Roman" w:hAnsi="Times New Roman" w:cs="Times New Roman"/>
          <w:color w:val="000000"/>
          <w:shd w:val="clear" w:color="auto" w:fill="FFFFFF"/>
        </w:rPr>
        <w:t xml:space="preserve">r., </w:t>
      </w:r>
    </w:p>
    <w:p w14:paraId="2E96FF84" w14:textId="0A282018" w:rsidR="00645F5A" w:rsidRPr="00325C75" w:rsidRDefault="005A0CCA">
      <w:pPr>
        <w:numPr>
          <w:ilvl w:val="0"/>
          <w:numId w:val="1"/>
        </w:numPr>
        <w:jc w:val="both"/>
        <w:rPr>
          <w:rFonts w:ascii="Times New Roman" w:hAnsi="Times New Roman" w:cs="Times New Roman"/>
        </w:rPr>
      </w:pPr>
      <w:r w:rsidRPr="00325C75">
        <w:rPr>
          <w:rFonts w:ascii="Times New Roman" w:hAnsi="Times New Roman" w:cs="Times New Roman"/>
          <w:color w:val="000000"/>
          <w:shd w:val="clear" w:color="auto" w:fill="FFFFFF"/>
        </w:rPr>
        <w:t xml:space="preserve">zorganizowaniu dyskusji publicznej w dniu </w:t>
      </w:r>
      <w:r w:rsidR="002A6EA2" w:rsidRPr="00325C75">
        <w:rPr>
          <w:rFonts w:ascii="Times New Roman" w:hAnsi="Times New Roman" w:cs="Times New Roman"/>
          <w:color w:val="000000"/>
          <w:shd w:val="clear" w:color="auto" w:fill="FFFFFF"/>
        </w:rPr>
        <w:t>27 marca</w:t>
      </w:r>
      <w:r w:rsidRPr="00325C75">
        <w:rPr>
          <w:rFonts w:ascii="Times New Roman" w:hAnsi="Times New Roman" w:cs="Times New Roman"/>
          <w:color w:val="000000"/>
          <w:shd w:val="clear" w:color="auto" w:fill="FFFFFF"/>
        </w:rPr>
        <w:t xml:space="preserve"> 202</w:t>
      </w:r>
      <w:r w:rsidR="002A6EA2" w:rsidRPr="00325C75">
        <w:rPr>
          <w:rFonts w:ascii="Times New Roman" w:hAnsi="Times New Roman" w:cs="Times New Roman"/>
          <w:color w:val="000000"/>
          <w:shd w:val="clear" w:color="auto" w:fill="FFFFFF"/>
        </w:rPr>
        <w:t>5</w:t>
      </w:r>
      <w:r w:rsidRPr="00325C75">
        <w:rPr>
          <w:rFonts w:ascii="Times New Roman" w:hAnsi="Times New Roman" w:cs="Times New Roman"/>
          <w:color w:val="000000"/>
          <w:shd w:val="clear" w:color="auto" w:fill="FFFFFF"/>
        </w:rPr>
        <w:t xml:space="preserve"> r. oraz zbieranie uwag do dnia </w:t>
      </w:r>
      <w:r w:rsidR="002A6EA2" w:rsidRPr="00325C75">
        <w:rPr>
          <w:rFonts w:ascii="Times New Roman" w:hAnsi="Times New Roman" w:cs="Times New Roman"/>
          <w:color w:val="000000"/>
          <w:shd w:val="clear" w:color="auto" w:fill="FFFFFF"/>
        </w:rPr>
        <w:t xml:space="preserve">22 kwietnia </w:t>
      </w:r>
      <w:r w:rsidRPr="00325C75">
        <w:rPr>
          <w:rFonts w:ascii="Times New Roman" w:hAnsi="Times New Roman" w:cs="Times New Roman"/>
          <w:color w:val="000000"/>
          <w:shd w:val="clear" w:color="auto" w:fill="FFFFFF"/>
        </w:rPr>
        <w:t>202</w:t>
      </w:r>
      <w:r w:rsidR="002A6EA2" w:rsidRPr="00325C75">
        <w:rPr>
          <w:rFonts w:ascii="Times New Roman" w:hAnsi="Times New Roman" w:cs="Times New Roman"/>
          <w:color w:val="000000"/>
          <w:shd w:val="clear" w:color="auto" w:fill="FFFFFF"/>
        </w:rPr>
        <w:t>5</w:t>
      </w:r>
      <w:r w:rsidRPr="00325C75">
        <w:rPr>
          <w:rFonts w:ascii="Times New Roman" w:hAnsi="Times New Roman" w:cs="Times New Roman"/>
          <w:color w:val="000000"/>
          <w:shd w:val="clear" w:color="auto" w:fill="FFFFFF"/>
        </w:rPr>
        <w:t xml:space="preserve"> r.</w:t>
      </w:r>
    </w:p>
    <w:p w14:paraId="71D5397A"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Ponadto od etapu opiniowania planu zapewniono możliwość udostępniania w trybie informacji publicznej aktualnego projektu</w:t>
      </w:r>
      <w:r w:rsidRPr="00325C75">
        <w:rPr>
          <w:rFonts w:ascii="Times New Roman" w:hAnsi="Times New Roman" w:cs="Times New Roman"/>
          <w:shd w:val="clear" w:color="auto" w:fill="FFFFFF"/>
        </w:rPr>
        <w:t xml:space="preserve"> planu, poprzez informacje ustne, w formie papierowej i elektronicznej.</w:t>
      </w:r>
    </w:p>
    <w:p w14:paraId="1C0AE4F3" w14:textId="77777777" w:rsidR="00645F5A" w:rsidRPr="00325C75" w:rsidRDefault="00645F5A">
      <w:pPr>
        <w:ind w:firstLine="454"/>
        <w:jc w:val="both"/>
        <w:rPr>
          <w:rFonts w:ascii="Times New Roman" w:hAnsi="Times New Roman" w:cs="Times New Roman"/>
          <w:shd w:val="clear" w:color="auto" w:fill="FFFFFF"/>
        </w:rPr>
      </w:pPr>
    </w:p>
    <w:p w14:paraId="68FDF9D8" w14:textId="6BC1149E" w:rsidR="00645F5A" w:rsidRPr="00325C75" w:rsidRDefault="005A0CCA">
      <w:pPr>
        <w:ind w:firstLine="454"/>
        <w:jc w:val="both"/>
        <w:rPr>
          <w:rFonts w:ascii="Times New Roman" w:hAnsi="Times New Roman" w:cs="Times New Roman"/>
        </w:rPr>
      </w:pPr>
      <w:r w:rsidRPr="00325C75">
        <w:rPr>
          <w:rFonts w:ascii="Times New Roman" w:hAnsi="Times New Roman" w:cs="Times New Roman"/>
          <w:shd w:val="clear" w:color="auto" w:fill="FFFFFF"/>
        </w:rPr>
        <w:t>Zgodnie z art. 46 pkt. 1 ustawy z dnia 3 października 2008 r. o udostępnianiu informacji o środowisku    i jego ochronie, udziale społeczeństwa w ochronie środowiska oraz o ocenach oddziaływania na środowisko (Dz. U. z 202</w:t>
      </w:r>
      <w:r w:rsidR="002A6EA2" w:rsidRPr="00325C75">
        <w:rPr>
          <w:rFonts w:ascii="Times New Roman" w:hAnsi="Times New Roman" w:cs="Times New Roman"/>
          <w:shd w:val="clear" w:color="auto" w:fill="FFFFFF"/>
        </w:rPr>
        <w:t>4</w:t>
      </w:r>
      <w:r w:rsidRPr="00325C75">
        <w:rPr>
          <w:rFonts w:ascii="Times New Roman" w:hAnsi="Times New Roman" w:cs="Times New Roman"/>
          <w:shd w:val="clear" w:color="auto" w:fill="FFFFFF"/>
        </w:rPr>
        <w:t xml:space="preserve"> r., poz. 1</w:t>
      </w:r>
      <w:r w:rsidR="002A6EA2" w:rsidRPr="00325C75">
        <w:rPr>
          <w:rFonts w:ascii="Times New Roman" w:hAnsi="Times New Roman" w:cs="Times New Roman"/>
          <w:shd w:val="clear" w:color="auto" w:fill="FFFFFF"/>
        </w:rPr>
        <w:t>112</w:t>
      </w:r>
      <w:r w:rsidRPr="00325C75">
        <w:rPr>
          <w:rFonts w:ascii="Times New Roman" w:hAnsi="Times New Roman" w:cs="Times New Roman"/>
          <w:shd w:val="clear" w:color="auto" w:fill="FFFFFF"/>
        </w:rPr>
        <w:t xml:space="preserve"> z późn. zm.), projekty miejscowych planów zagospodarowania przestrzennego wymagają przeprowadzenia strategicznej oceny oddziaływania na środowisko.</w:t>
      </w:r>
    </w:p>
    <w:p w14:paraId="7266BCD1"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shd w:val="clear" w:color="auto" w:fill="FFFFFF"/>
        </w:rPr>
        <w:t>W związku z powyższym Burmistrz Miasta i Gminy Morawica uzgodnił stopień szczegółowości informacji zawartych w prognozie oddziaływania na środowisko, sporządził prognozę oddziaływania na środowisko, uzyskał wymagane ustawą opinie, zapewnił możliwości udziału społeczeństwa w postępowaniu w sprawie oceny oddziaływania na środowisko skutków realizacji  planu.</w:t>
      </w:r>
    </w:p>
    <w:p w14:paraId="6A668699" w14:textId="77777777" w:rsidR="00645F5A" w:rsidRPr="00325C75" w:rsidRDefault="00645F5A">
      <w:pPr>
        <w:ind w:firstLine="454"/>
        <w:jc w:val="both"/>
        <w:rPr>
          <w:rFonts w:ascii="Times New Roman" w:hAnsi="Times New Roman" w:cs="Times New Roman"/>
          <w:shd w:val="clear" w:color="auto" w:fill="FFFFFF"/>
        </w:rPr>
      </w:pPr>
    </w:p>
    <w:p w14:paraId="7A469257" w14:textId="77777777" w:rsidR="00645F5A" w:rsidRPr="00325C75" w:rsidRDefault="005A0CCA">
      <w:pPr>
        <w:ind w:firstLine="454"/>
        <w:jc w:val="both"/>
        <w:rPr>
          <w:rFonts w:ascii="Times New Roman" w:hAnsi="Times New Roman" w:cs="Times New Roman"/>
          <w:shd w:val="clear" w:color="auto" w:fill="FFFFFF"/>
        </w:rPr>
      </w:pPr>
      <w:r w:rsidRPr="00325C75">
        <w:rPr>
          <w:rFonts w:ascii="Times New Roman" w:hAnsi="Times New Roman" w:cs="Times New Roman"/>
          <w:shd w:val="clear" w:color="auto" w:fill="FFFFFF"/>
        </w:rPr>
        <w:t xml:space="preserve">Plan nie narusza ustaleń obowiązującego „Studium uwarunkowań i kierunków zagospodarowania </w:t>
      </w:r>
      <w:r w:rsidRPr="00325C75">
        <w:rPr>
          <w:rFonts w:ascii="Times New Roman" w:hAnsi="Times New Roman" w:cs="Times New Roman"/>
          <w:shd w:val="clear" w:color="auto" w:fill="FFFFFF"/>
        </w:rPr>
        <w:lastRenderedPageBreak/>
        <w:t>przestrzennego gminy Morawica”.</w:t>
      </w:r>
    </w:p>
    <w:p w14:paraId="6BDA6B1C" w14:textId="77777777" w:rsidR="002A6EA2" w:rsidRPr="00325C75" w:rsidRDefault="002A6EA2">
      <w:pPr>
        <w:ind w:firstLine="454"/>
        <w:jc w:val="both"/>
        <w:rPr>
          <w:rFonts w:ascii="Times New Roman" w:hAnsi="Times New Roman" w:cs="Times New Roman"/>
          <w:color w:val="000000"/>
        </w:rPr>
      </w:pPr>
    </w:p>
    <w:p w14:paraId="165ED4FB" w14:textId="6F429BDC" w:rsidR="00645F5A" w:rsidRPr="00325C75" w:rsidRDefault="002A6EA2" w:rsidP="002A6EA2">
      <w:pPr>
        <w:ind w:firstLine="454"/>
        <w:jc w:val="both"/>
        <w:rPr>
          <w:rFonts w:ascii="Times New Roman" w:hAnsi="Times New Roman" w:cs="Times New Roman"/>
          <w:color w:val="000000"/>
          <w:shd w:val="clear" w:color="auto" w:fill="FFFFFF"/>
        </w:rPr>
      </w:pPr>
      <w:r w:rsidRPr="00325C75">
        <w:rPr>
          <w:rFonts w:ascii="Times New Roman" w:hAnsi="Times New Roman" w:cs="Times New Roman"/>
          <w:color w:val="000000"/>
          <w:shd w:val="clear" w:color="auto" w:fill="FFFFFF"/>
        </w:rPr>
        <w:t>W kadencji 2018-2023 Rada Miejska w Morawicy nie uchwaliła analizy zmian w zagospodarowaniu przestrzennym gminy.</w:t>
      </w:r>
    </w:p>
    <w:p w14:paraId="423DA1E1" w14:textId="77777777" w:rsidR="002A6EA2" w:rsidRPr="00325C75" w:rsidRDefault="002A6EA2" w:rsidP="002A6EA2">
      <w:pPr>
        <w:ind w:firstLine="454"/>
        <w:jc w:val="both"/>
        <w:rPr>
          <w:rFonts w:ascii="Times New Roman" w:hAnsi="Times New Roman" w:cs="Times New Roman"/>
          <w:color w:val="000000"/>
          <w:shd w:val="clear" w:color="auto" w:fill="FFFFFF"/>
        </w:rPr>
      </w:pPr>
    </w:p>
    <w:p w14:paraId="4F1D6AB0"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hd w:val="clear" w:color="auto" w:fill="FFFFFF"/>
        </w:rPr>
        <w:t>Zasadniczym celem opracowania by</w:t>
      </w:r>
      <w:r w:rsidRPr="00325C75">
        <w:rPr>
          <w:rFonts w:ascii="Times New Roman" w:hAnsi="Times New Roman" w:cs="Times New Roman"/>
          <w:shd w:val="clear" w:color="auto" w:fill="FFFFFF"/>
        </w:rPr>
        <w:t xml:space="preserve">ła zmiana zagospodarowania przestrzennego, w związku                    z uwzględnieniem wniosków właścicieli nieruchomości, lokalizacją zabudowy związanej z zabudową mieszkaniową, usługową, produkcyjną oraz korekta układu komunikacyjnego. Realizacja postanowień planu ma uporządkować strukturę przestrzenną oraz wprowadzić nowe funkcje zagospodarowania terenu. Zamierzenia inwestycyjne na obszarze projektowanym będą realizowane ze środków własnych gminy, środków zewnętrznych (w tym pozyskanych z funduszy europejskich) oraz ze środków prywatnych inwestorów. </w:t>
      </w:r>
    </w:p>
    <w:p w14:paraId="3692C30C" w14:textId="77777777" w:rsidR="00645F5A" w:rsidRPr="00325C75" w:rsidRDefault="00645F5A">
      <w:pPr>
        <w:ind w:firstLine="454"/>
        <w:jc w:val="both"/>
        <w:rPr>
          <w:rFonts w:ascii="Times New Roman" w:hAnsi="Times New Roman" w:cs="Times New Roman"/>
          <w:shd w:val="clear" w:color="auto" w:fill="FFFFFF"/>
        </w:rPr>
      </w:pPr>
    </w:p>
    <w:p w14:paraId="3751666C"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shd w:val="clear" w:color="auto" w:fill="FFFFFF"/>
        </w:rPr>
        <w:t>Wpływ na finanse publiczn</w:t>
      </w:r>
      <w:r w:rsidRPr="00325C75">
        <w:rPr>
          <w:rFonts w:ascii="Times New Roman" w:hAnsi="Times New Roman" w:cs="Times New Roman"/>
          <w:szCs w:val="22"/>
          <w:shd w:val="clear" w:color="auto" w:fill="FFFFFF"/>
        </w:rPr>
        <w:t xml:space="preserve">e, w tym budżet gminy przedstawiony jest w prognozie finansowej skutków uchwalenia planu, sporządzonej na potrzeby planu miejscowego. </w:t>
      </w:r>
    </w:p>
    <w:p w14:paraId="48D30684" w14:textId="77777777" w:rsidR="00645F5A" w:rsidRPr="00325C75" w:rsidRDefault="005A0CCA">
      <w:pPr>
        <w:ind w:firstLine="454"/>
        <w:jc w:val="both"/>
        <w:rPr>
          <w:rFonts w:ascii="Times New Roman" w:hAnsi="Times New Roman" w:cs="Times New Roman"/>
        </w:rPr>
      </w:pPr>
      <w:r w:rsidRPr="00325C75">
        <w:rPr>
          <w:rFonts w:ascii="Times New Roman" w:hAnsi="Times New Roman" w:cs="Times New Roman"/>
          <w:szCs w:val="22"/>
          <w:shd w:val="clear" w:color="auto" w:fill="FFFFFF"/>
        </w:rPr>
        <w:t>Uchwalenie planu nie poci</w:t>
      </w:r>
      <w:r w:rsidRPr="00325C75">
        <w:rPr>
          <w:rFonts w:ascii="Times New Roman" w:hAnsi="Times New Roman" w:cs="Times New Roman"/>
          <w:szCs w:val="22"/>
        </w:rPr>
        <w:t>ąga za sobą kosztów wykupu gruntów. Po stronie wpływów odnotować z kolei należy wzrost wymiaru podatku od nieruchomości w postaci podatku od budynków i gruntów, który docelowo w miarę rozwoju obszaru objętego planem osiągnie ostateczną wartość i będzie stałym oraz systematycznym wpływem budżetowym.</w:t>
      </w:r>
    </w:p>
    <w:p w14:paraId="62ADC227" w14:textId="379E77F0" w:rsidR="00645F5A" w:rsidRPr="00325C75" w:rsidRDefault="005A0CCA">
      <w:pPr>
        <w:ind w:firstLine="454"/>
        <w:jc w:val="both"/>
        <w:rPr>
          <w:rFonts w:ascii="Times New Roman" w:hAnsi="Times New Roman" w:cs="Times New Roman"/>
        </w:rPr>
      </w:pPr>
      <w:r w:rsidRPr="00325C75">
        <w:rPr>
          <w:rFonts w:ascii="Times New Roman" w:hAnsi="Times New Roman" w:cs="Times New Roman"/>
          <w:color w:val="000000"/>
          <w:szCs w:val="22"/>
        </w:rPr>
        <w:t>Opracowany projekt planu, nie spowoduje negatywnych skutków dla budżetu gminy. Można spodziewać się wzrostu dochodów z tytułu podatku od nieruchomości, ponieważ wyznacza się nowe tereny pod zabudowę usługową i produkcyjną. Tym samym należy przyjąć także, że będzie wzrastał dochód z</w:t>
      </w:r>
      <w:r w:rsidR="0032677F" w:rsidRPr="00325C75">
        <w:rPr>
          <w:rFonts w:ascii="Times New Roman" w:hAnsi="Times New Roman" w:cs="Times New Roman"/>
          <w:color w:val="000000"/>
          <w:szCs w:val="22"/>
        </w:rPr>
        <w:t> </w:t>
      </w:r>
      <w:r w:rsidRPr="00325C75">
        <w:rPr>
          <w:rFonts w:ascii="Times New Roman" w:hAnsi="Times New Roman" w:cs="Times New Roman"/>
          <w:color w:val="000000"/>
          <w:szCs w:val="22"/>
        </w:rPr>
        <w:t>tytuły opłaty planistycznej.</w:t>
      </w:r>
    </w:p>
    <w:p w14:paraId="3EFE47F5" w14:textId="77777777" w:rsidR="00645F5A" w:rsidRPr="00325C75" w:rsidRDefault="00645F5A">
      <w:pPr>
        <w:ind w:firstLine="454"/>
        <w:jc w:val="both"/>
        <w:rPr>
          <w:rFonts w:ascii="Times New Roman" w:hAnsi="Times New Roman" w:cs="Times New Roman"/>
          <w:shd w:val="clear" w:color="auto" w:fill="FFFFFF"/>
        </w:rPr>
      </w:pPr>
    </w:p>
    <w:p w14:paraId="3C1B4A29" w14:textId="3E4325D7" w:rsidR="00645F5A" w:rsidRPr="00325C75" w:rsidRDefault="005A0CCA">
      <w:pPr>
        <w:ind w:firstLine="454"/>
        <w:jc w:val="both"/>
        <w:rPr>
          <w:rFonts w:ascii="Times New Roman" w:hAnsi="Times New Roman" w:cs="Times New Roman"/>
        </w:rPr>
      </w:pPr>
      <w:r w:rsidRPr="00325C75">
        <w:rPr>
          <w:rFonts w:ascii="Times New Roman" w:hAnsi="Times New Roman" w:cs="Times New Roman"/>
          <w:shd w:val="clear" w:color="auto" w:fill="FFFFFF"/>
        </w:rPr>
        <w:t>Plan sporządzono zgodnie z wymaganą procedurą formalno-prawną, określoną w art. 17 ustawy z dnia 27 marca 2003r. o planowaniu i zagospodarowaniu przestrzennym (Dz. U. z 202</w:t>
      </w:r>
      <w:r w:rsidR="0032677F" w:rsidRPr="00325C75">
        <w:rPr>
          <w:rFonts w:ascii="Times New Roman" w:hAnsi="Times New Roman" w:cs="Times New Roman"/>
          <w:shd w:val="clear" w:color="auto" w:fill="FFFFFF"/>
        </w:rPr>
        <w:t>4</w:t>
      </w:r>
      <w:r w:rsidRPr="00325C75">
        <w:rPr>
          <w:rFonts w:ascii="Times New Roman" w:hAnsi="Times New Roman" w:cs="Times New Roman"/>
          <w:shd w:val="clear" w:color="auto" w:fill="FFFFFF"/>
        </w:rPr>
        <w:t xml:space="preserve"> r. poz. </w:t>
      </w:r>
      <w:r w:rsidR="0032677F" w:rsidRPr="00325C75">
        <w:rPr>
          <w:rFonts w:ascii="Times New Roman" w:hAnsi="Times New Roman" w:cs="Times New Roman"/>
          <w:shd w:val="clear" w:color="auto" w:fill="FFFFFF"/>
        </w:rPr>
        <w:t>1130</w:t>
      </w:r>
      <w:r w:rsidRPr="00325C75">
        <w:rPr>
          <w:rFonts w:ascii="Times New Roman" w:hAnsi="Times New Roman" w:cs="Times New Roman"/>
          <w:shd w:val="clear" w:color="auto" w:fill="FFFFFF"/>
        </w:rPr>
        <w:t xml:space="preserve"> z późn. zm.), przy jednoczesnym zachowaniu jawności i przejrzystości procedur planistycznych i może być przedmiotem uchwalenia.</w:t>
      </w:r>
    </w:p>
    <w:sectPr w:rsidR="00645F5A" w:rsidRPr="00325C75">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1D00"/>
    <w:multiLevelType w:val="multilevel"/>
    <w:tmpl w:val="7FFA303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7BC03CB5"/>
    <w:multiLevelType w:val="multilevel"/>
    <w:tmpl w:val="346EF1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0370757">
    <w:abstractNumId w:val="0"/>
  </w:num>
  <w:num w:numId="2" w16cid:durableId="86077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45F5A"/>
    <w:rsid w:val="00290C00"/>
    <w:rsid w:val="002A6EA2"/>
    <w:rsid w:val="00325C75"/>
    <w:rsid w:val="0032677F"/>
    <w:rsid w:val="005A0CCA"/>
    <w:rsid w:val="006360AB"/>
    <w:rsid w:val="00645F5A"/>
    <w:rsid w:val="009E077B"/>
    <w:rsid w:val="00D04E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8345"/>
  <w15:docId w15:val="{66874650-214D-4A0C-B26D-051CA143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Calibri" w:hAnsi="Calibri"/>
      <w:color w:val="00000A"/>
      <w:sz w:val="22"/>
    </w:rPr>
  </w:style>
  <w:style w:type="paragraph" w:styleId="Nagwek1">
    <w:name w:val="heading 1"/>
    <w:basedOn w:val="Nagwek"/>
    <w:uiPriority w:val="9"/>
    <w:qFormat/>
    <w:pPr>
      <w:outlineLvl w:val="0"/>
    </w:pPr>
    <w:rPr>
      <w:b/>
      <w:bCs/>
      <w:sz w:val="36"/>
      <w:szCs w:val="36"/>
    </w:rPr>
  </w:style>
  <w:style w:type="paragraph" w:styleId="Nagwek2">
    <w:name w:val="heading 2"/>
    <w:basedOn w:val="Nagwek"/>
    <w:uiPriority w:val="9"/>
    <w:semiHidden/>
    <w:unhideWhenUsed/>
    <w:qFormat/>
    <w:pPr>
      <w:spacing w:before="200"/>
      <w:outlineLvl w:val="1"/>
    </w:pPr>
    <w:rPr>
      <w:b/>
      <w:bCs/>
      <w:sz w:val="32"/>
      <w:szCs w:val="32"/>
    </w:rPr>
  </w:style>
  <w:style w:type="paragraph" w:styleId="Nagwek3">
    <w:name w:val="heading 3"/>
    <w:basedOn w:val="Nagwek"/>
    <w:uiPriority w:val="9"/>
    <w:semiHidden/>
    <w:unhideWhenUsed/>
    <w:qFormat/>
    <w:pPr>
      <w:spacing w:before="140"/>
      <w:outlineLvl w:val="2"/>
    </w:pPr>
    <w:rPr>
      <w:b/>
      <w:bCs/>
      <w:color w:val="808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styleId="Stopka">
    <w:name w:val="footer"/>
    <w:basedOn w:val="Normalny"/>
    <w:pPr>
      <w:suppressLineNumbers/>
      <w:tabs>
        <w:tab w:val="center" w:pos="4819"/>
        <w:tab w:val="right" w:pos="9638"/>
      </w:tabs>
    </w:pPr>
  </w:style>
  <w:style w:type="paragraph" w:customStyle="1" w:styleId="Cytaty">
    <w:name w:val="Cytaty"/>
    <w:basedOn w:val="Normalny"/>
    <w:qFormat/>
    <w:pPr>
      <w:spacing w:after="283"/>
      <w:ind w:left="567" w:right="567"/>
    </w:pPr>
  </w:style>
  <w:style w:type="paragraph" w:styleId="Tytu">
    <w:name w:val="Title"/>
    <w:basedOn w:val="Nagwek"/>
    <w:uiPriority w:val="10"/>
    <w:qFormat/>
    <w:pPr>
      <w:jc w:val="center"/>
    </w:pPr>
    <w:rPr>
      <w:b/>
      <w:bCs/>
      <w:sz w:val="56"/>
      <w:szCs w:val="56"/>
    </w:rPr>
  </w:style>
  <w:style w:type="paragraph" w:styleId="Podtytu">
    <w:name w:val="Subtitle"/>
    <w:basedOn w:val="Nagwek"/>
    <w:uiPriority w:val="11"/>
    <w:qFormat/>
    <w:pPr>
      <w:spacing w:before="60"/>
      <w:jc w:val="center"/>
    </w:pPr>
    <w:rPr>
      <w:sz w:val="36"/>
      <w:szCs w:val="36"/>
    </w:rPr>
  </w:style>
  <w:style w:type="paragraph" w:customStyle="1" w:styleId="Default">
    <w:name w:val="Default"/>
    <w:qFormat/>
    <w:pPr>
      <w:widowControl w:val="0"/>
    </w:pPr>
    <w:rPr>
      <w:rFonts w:ascii="Times New Roman" w:hAnsi="Times New Roman"/>
      <w:color w:val="000000"/>
    </w:rPr>
  </w:style>
  <w:style w:type="paragraph" w:styleId="NormalnyWeb">
    <w:name w:val="Normal (Web)"/>
    <w:basedOn w:val="Normalny"/>
    <w:qFormat/>
    <w:pPr>
      <w:spacing w:before="280" w:after="280"/>
    </w:p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3516</TotalTime>
  <Pages>3</Pages>
  <Words>1276</Words>
  <Characters>7662</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Sejmu</dc:creator>
  <dc:description/>
  <cp:lastModifiedBy>Monika Abramowska</cp:lastModifiedBy>
  <cp:revision>283</cp:revision>
  <cp:lastPrinted>2017-09-22T14:24:00Z</cp:lastPrinted>
  <dcterms:created xsi:type="dcterms:W3CDTF">2014-07-17T09:28:00Z</dcterms:created>
  <dcterms:modified xsi:type="dcterms:W3CDTF">2026-02-06T11:21:00Z</dcterms:modified>
  <dc:language>pl-PL</dc:language>
</cp:coreProperties>
</file>